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C1D" w:rsidRDefault="00177C1D" w:rsidP="00177C1D"/>
    <w:tbl>
      <w:tblPr>
        <w:tblW w:w="120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4"/>
        <w:gridCol w:w="5896"/>
      </w:tblGrid>
      <w:tr w:rsidR="00177C1D" w:rsidTr="00177C1D">
        <w:trPr>
          <w:tblCellSpacing w:w="15" w:type="dxa"/>
        </w:trPr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77C1D" w:rsidRDefault="00177C1D">
            <w:r>
              <w:br/>
            </w:r>
            <w:r>
              <w:rPr>
                <w:noProof/>
              </w:rPr>
              <w:drawing>
                <wp:inline distT="0" distB="0" distL="0" distR="0">
                  <wp:extent cx="3286125" cy="933450"/>
                  <wp:effectExtent l="0" t="0" r="9525" b="0"/>
                  <wp:docPr id="2" name="Picture 2" descr="National and kapodistrian University of Athe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tional and kapodistrian University of Athe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1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77C1D" w:rsidRDefault="00177C1D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3171825" cy="1323975"/>
                  <wp:effectExtent l="0" t="0" r="9525" b="9525"/>
                  <wp:docPr id="1" name="Picture 1" descr="BA&#10;                  in Archaeology, History, and Literature of Ancient&#10;                  Gree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&#10;                  in Archaeology, History, and Literature of Ancient&#10;                  Gree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82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7C1D" w:rsidRDefault="00177C1D" w:rsidP="00177C1D">
      <w:pPr>
        <w:pStyle w:val="NormalWeb"/>
      </w:pPr>
      <w:proofErr w:type="spellStart"/>
      <w:r>
        <w:rPr>
          <w:b/>
          <w:bCs/>
          <w:u w:val="single"/>
        </w:rPr>
        <w:t>Six</w:t>
      </w:r>
      <w:proofErr w:type="spellEnd"/>
      <w:r>
        <w:rPr>
          <w:b/>
          <w:bCs/>
          <w:u w:val="single"/>
        </w:rPr>
        <w:t xml:space="preserve"> (6) </w:t>
      </w:r>
      <w:proofErr w:type="spellStart"/>
      <w:r>
        <w:rPr>
          <w:b/>
          <w:bCs/>
          <w:u w:val="single"/>
        </w:rPr>
        <w:t>Undergraduate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Merit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Scholarships</w:t>
      </w:r>
      <w:proofErr w:type="spellEnd"/>
      <w:r>
        <w:rPr>
          <w:b/>
          <w:bCs/>
          <w:u w:val="single"/>
        </w:rPr>
        <w:t xml:space="preserve"> 2020 </w:t>
      </w:r>
      <w:proofErr w:type="spellStart"/>
      <w:r>
        <w:rPr>
          <w:b/>
          <w:bCs/>
          <w:u w:val="single"/>
        </w:rPr>
        <w:t>by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the</w:t>
      </w:r>
      <w:proofErr w:type="spellEnd"/>
      <w:r>
        <w:rPr>
          <w:b/>
          <w:bCs/>
          <w:u w:val="single"/>
        </w:rPr>
        <w:t xml:space="preserve"> National </w:t>
      </w:r>
      <w:proofErr w:type="spellStart"/>
      <w:r>
        <w:rPr>
          <w:b/>
          <w:bCs/>
          <w:u w:val="single"/>
        </w:rPr>
        <w:t>and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Kapodistrian</w:t>
      </w:r>
      <w:proofErr w:type="spellEnd"/>
      <w:r>
        <w:rPr>
          <w:b/>
          <w:bCs/>
          <w:u w:val="single"/>
        </w:rPr>
        <w:t xml:space="preserve"> University </w:t>
      </w:r>
      <w:proofErr w:type="spellStart"/>
      <w:r>
        <w:rPr>
          <w:b/>
          <w:bCs/>
          <w:u w:val="single"/>
        </w:rPr>
        <w:t>of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Athens</w:t>
      </w:r>
      <w:proofErr w:type="spellEnd"/>
      <w:r>
        <w:rPr>
          <w:b/>
          <w:bCs/>
          <w:u w:val="single"/>
        </w:rPr>
        <w:t xml:space="preserve">, </w:t>
      </w:r>
      <w:proofErr w:type="spellStart"/>
      <w:r>
        <w:rPr>
          <w:b/>
          <w:bCs/>
          <w:u w:val="single"/>
        </w:rPr>
        <w:t>Greece</w:t>
      </w:r>
      <w:proofErr w:type="spellEnd"/>
      <w:r>
        <w:br/>
      </w:r>
      <w:r>
        <w:br/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aim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attracting</w:t>
      </w:r>
      <w:proofErr w:type="spellEnd"/>
      <w:r>
        <w:t xml:space="preserve"> </w:t>
      </w:r>
      <w:proofErr w:type="spellStart"/>
      <w:r>
        <w:t>competent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National </w:t>
      </w:r>
      <w:proofErr w:type="spellStart"/>
      <w:r>
        <w:t>and</w:t>
      </w:r>
      <w:proofErr w:type="spellEnd"/>
      <w:r>
        <w:t xml:space="preserve"> </w:t>
      </w:r>
      <w:proofErr w:type="spellStart"/>
      <w:r>
        <w:t>Kapo</w:t>
      </w:r>
      <w:bookmarkStart w:id="0" w:name="_GoBack"/>
      <w:bookmarkEnd w:id="0"/>
      <w:r>
        <w:t>distrian</w:t>
      </w:r>
      <w:proofErr w:type="spellEnd"/>
      <w:r>
        <w:t xml:space="preserve"> University </w:t>
      </w:r>
      <w:proofErr w:type="spellStart"/>
      <w:r>
        <w:t>of</w:t>
      </w:r>
      <w:proofErr w:type="spellEnd"/>
      <w:r>
        <w:t xml:space="preserve"> </w:t>
      </w:r>
      <w:proofErr w:type="spellStart"/>
      <w:r>
        <w:t>Athens</w:t>
      </w:r>
      <w:proofErr w:type="spellEnd"/>
      <w:r>
        <w:t xml:space="preserve"> </w:t>
      </w:r>
      <w:proofErr w:type="spellStart"/>
      <w:r>
        <w:t>offers</w:t>
      </w:r>
      <w:proofErr w:type="spellEnd"/>
      <w:r>
        <w:t xml:space="preserve"> </w:t>
      </w:r>
      <w:proofErr w:type="spellStart"/>
      <w:r>
        <w:t>six</w:t>
      </w:r>
      <w:proofErr w:type="spellEnd"/>
      <w:r>
        <w:t xml:space="preserve"> (6) </w:t>
      </w:r>
      <w:proofErr w:type="spellStart"/>
      <w:r>
        <w:t>Merit</w:t>
      </w:r>
      <w:proofErr w:type="spellEnd"/>
      <w:r>
        <w:t xml:space="preserve"> </w:t>
      </w:r>
      <w:proofErr w:type="spellStart"/>
      <w:r>
        <w:t>Scholarships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Eur</w:t>
      </w:r>
      <w:proofErr w:type="spellEnd"/>
      <w:r>
        <w:t xml:space="preserve"> 10,000 </w:t>
      </w:r>
      <w:proofErr w:type="spellStart"/>
      <w:r>
        <w:t>each</w:t>
      </w:r>
      <w:proofErr w:type="spellEnd"/>
      <w:r>
        <w:t xml:space="preserve">, to </w:t>
      </w:r>
      <w:proofErr w:type="spellStart"/>
      <w:r>
        <w:t>applicants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wish</w:t>
      </w:r>
      <w:proofErr w:type="spellEnd"/>
      <w:r>
        <w:t xml:space="preserve"> to </w:t>
      </w:r>
      <w:proofErr w:type="spellStart"/>
      <w:r>
        <w:t>pursue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“</w:t>
      </w:r>
      <w:r>
        <w:rPr>
          <w:b/>
          <w:bCs/>
        </w:rPr>
        <w:t xml:space="preserve">BA program </w:t>
      </w:r>
      <w:proofErr w:type="spellStart"/>
      <w:r>
        <w:rPr>
          <w:b/>
          <w:bCs/>
        </w:rPr>
        <w:t>in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Archaeology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History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and</w:t>
      </w:r>
      <w:proofErr w:type="spellEnd"/>
      <w:r>
        <w:rPr>
          <w:b/>
          <w:bCs/>
        </w:rPr>
        <w:t xml:space="preserve"> Literature </w:t>
      </w:r>
      <w:proofErr w:type="spellStart"/>
      <w:r>
        <w:rPr>
          <w:b/>
          <w:bCs/>
        </w:rPr>
        <w:t>of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Ancient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Greece</w:t>
      </w:r>
      <w:proofErr w:type="spellEnd"/>
      <w:r>
        <w:t xml:space="preserve">”, </w:t>
      </w:r>
      <w:proofErr w:type="spellStart"/>
      <w:r>
        <w:t>starting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fall</w:t>
      </w:r>
      <w:proofErr w:type="spellEnd"/>
      <w:r>
        <w:t xml:space="preserve"> 2020.</w:t>
      </w:r>
      <w:r>
        <w:br/>
      </w:r>
      <w:r>
        <w:br/>
      </w:r>
      <w:proofErr w:type="spellStart"/>
      <w:r>
        <w:rPr>
          <w:b/>
          <w:bCs/>
        </w:rPr>
        <w:t>Scholarships</w:t>
      </w:r>
      <w:proofErr w:type="spellEnd"/>
      <w:r>
        <w:rPr>
          <w:b/>
          <w:bCs/>
        </w:rPr>
        <w:t xml:space="preserve">' </w:t>
      </w:r>
      <w:proofErr w:type="spellStart"/>
      <w:r>
        <w:rPr>
          <w:b/>
          <w:bCs/>
        </w:rPr>
        <w:t>application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starting</w:t>
      </w:r>
      <w:proofErr w:type="spellEnd"/>
      <w:r>
        <w:rPr>
          <w:b/>
          <w:bCs/>
        </w:rPr>
        <w:t xml:space="preserve"> date </w:t>
      </w:r>
      <w:proofErr w:type="spellStart"/>
      <w:r>
        <w:rPr>
          <w:b/>
          <w:bCs/>
        </w:rPr>
        <w:t>is</w:t>
      </w:r>
      <w:proofErr w:type="spellEnd"/>
      <w:r>
        <w:rPr>
          <w:b/>
          <w:bCs/>
        </w:rPr>
        <w:t xml:space="preserve"> May 19, 2020 </w:t>
      </w:r>
      <w:proofErr w:type="spellStart"/>
      <w:r>
        <w:rPr>
          <w:b/>
          <w:bCs/>
        </w:rPr>
        <w:t>and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closing</w:t>
      </w:r>
      <w:proofErr w:type="spellEnd"/>
      <w:r>
        <w:rPr>
          <w:b/>
          <w:bCs/>
        </w:rPr>
        <w:t xml:space="preserve"> date </w:t>
      </w:r>
      <w:proofErr w:type="spellStart"/>
      <w:r>
        <w:rPr>
          <w:b/>
          <w:bCs/>
        </w:rPr>
        <w:t>is</w:t>
      </w:r>
      <w:proofErr w:type="spellEnd"/>
      <w:r>
        <w:rPr>
          <w:b/>
          <w:bCs/>
        </w:rPr>
        <w:t xml:space="preserve"> June 30, 2020 at 24:00</w:t>
      </w:r>
      <w:r>
        <w:t xml:space="preserve"> (</w:t>
      </w:r>
      <w:proofErr w:type="spellStart"/>
      <w:r>
        <w:t>Greece</w:t>
      </w:r>
      <w:proofErr w:type="spellEnd"/>
      <w:r>
        <w:t xml:space="preserve"> </w:t>
      </w:r>
      <w:proofErr w:type="spellStart"/>
      <w:r>
        <w:t>local</w:t>
      </w:r>
      <w:proofErr w:type="spellEnd"/>
      <w:r>
        <w:t xml:space="preserve"> time: UTC/GMT +3 </w:t>
      </w:r>
      <w:proofErr w:type="spellStart"/>
      <w:r>
        <w:t>hours</w:t>
      </w:r>
      <w:proofErr w:type="spellEnd"/>
      <w:r>
        <w:t xml:space="preserve">);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announced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July</w:t>
      </w:r>
      <w:proofErr w:type="spellEnd"/>
      <w:r>
        <w:t xml:space="preserve"> 10, 2020.</w:t>
      </w:r>
      <w:r>
        <w:br/>
      </w:r>
      <w:r>
        <w:br/>
      </w:r>
      <w:proofErr w:type="spellStart"/>
      <w:r>
        <w:t>This</w:t>
      </w:r>
      <w:proofErr w:type="spellEnd"/>
      <w:r>
        <w:t xml:space="preserve"> </w:t>
      </w:r>
      <w:proofErr w:type="spellStart"/>
      <w:r>
        <w:t>four-year</w:t>
      </w:r>
      <w:proofErr w:type="spellEnd"/>
      <w:r>
        <w:t xml:space="preserve"> BA program </w:t>
      </w:r>
      <w:proofErr w:type="spellStart"/>
      <w:r>
        <w:t>is</w:t>
      </w:r>
      <w:proofErr w:type="spellEnd"/>
      <w:r>
        <w:t xml:space="preserve"> </w:t>
      </w:r>
      <w:proofErr w:type="spellStart"/>
      <w:r>
        <w:t>taught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English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devoted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Greek</w:t>
      </w:r>
      <w:proofErr w:type="spellEnd"/>
      <w:r>
        <w:t xml:space="preserve"> </w:t>
      </w:r>
      <w:proofErr w:type="spellStart"/>
      <w:r>
        <w:t>Antiquity</w:t>
      </w:r>
      <w:proofErr w:type="spellEnd"/>
      <w:r>
        <w:t xml:space="preserve">. </w:t>
      </w:r>
      <w:proofErr w:type="spellStart"/>
      <w:r>
        <w:t>Aimed</w:t>
      </w:r>
      <w:proofErr w:type="spellEnd"/>
      <w:r>
        <w:t xml:space="preserve"> at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offers</w:t>
      </w:r>
      <w:proofErr w:type="spellEnd"/>
      <w:r>
        <w:t xml:space="preserve"> a </w:t>
      </w:r>
      <w:proofErr w:type="spellStart"/>
      <w:r>
        <w:t>unique</w:t>
      </w:r>
      <w:proofErr w:type="spellEnd"/>
      <w:r>
        <w:t xml:space="preserve"> </w:t>
      </w:r>
      <w:proofErr w:type="spellStart"/>
      <w:r>
        <w:t>opportunity</w:t>
      </w:r>
      <w:proofErr w:type="spellEnd"/>
      <w:r>
        <w:t xml:space="preserve"> to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culture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ancient</w:t>
      </w:r>
      <w:proofErr w:type="spellEnd"/>
      <w:r>
        <w:t xml:space="preserve"> </w:t>
      </w:r>
      <w:proofErr w:type="spellStart"/>
      <w:r>
        <w:t>Greece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on-site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archaeological</w:t>
      </w:r>
      <w:proofErr w:type="spellEnd"/>
      <w:r>
        <w:t xml:space="preserve"> </w:t>
      </w:r>
      <w:proofErr w:type="spellStart"/>
      <w:r>
        <w:t>monuments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sites</w:t>
      </w:r>
      <w:proofErr w:type="spellEnd"/>
      <w:r>
        <w:t xml:space="preserve">, </w:t>
      </w:r>
      <w:proofErr w:type="spellStart"/>
      <w:r>
        <w:t>such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Athenian</w:t>
      </w:r>
      <w:proofErr w:type="spellEnd"/>
      <w:r>
        <w:t xml:space="preserve"> </w:t>
      </w:r>
      <w:proofErr w:type="spellStart"/>
      <w:r>
        <w:t>Acropolis</w:t>
      </w:r>
      <w:proofErr w:type="spellEnd"/>
      <w:r>
        <w:t xml:space="preserve">, </w:t>
      </w:r>
      <w:proofErr w:type="spellStart"/>
      <w:r>
        <w:t>Delphi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Olympia</w:t>
      </w:r>
      <w:proofErr w:type="spellEnd"/>
      <w:r>
        <w:t>.</w:t>
      </w:r>
    </w:p>
    <w:p w:rsidR="00177C1D" w:rsidRDefault="00177C1D" w:rsidP="00177C1D">
      <w:pPr>
        <w:shd w:val="clear" w:color="auto" w:fill="FFFFFF"/>
        <w:spacing w:before="100" w:beforeAutospacing="1" w:after="228"/>
      </w:pPr>
      <w:proofErr w:type="spellStart"/>
      <w:r>
        <w:rPr>
          <w:rFonts w:ascii="Cambria" w:hAnsi="Cambria"/>
          <w:b/>
          <w:bCs/>
          <w:i/>
          <w:iCs/>
          <w:sz w:val="20"/>
          <w:szCs w:val="20"/>
        </w:rPr>
        <w:t>Admission</w:t>
      </w:r>
      <w:proofErr w:type="spellEnd"/>
      <w:r>
        <w:rPr>
          <w:rFonts w:ascii="Cambria" w:hAnsi="Cambria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Cambria" w:hAnsi="Cambria"/>
          <w:b/>
          <w:bCs/>
          <w:i/>
          <w:iCs/>
          <w:sz w:val="20"/>
          <w:szCs w:val="20"/>
        </w:rPr>
        <w:t>requirement</w:t>
      </w:r>
      <w:proofErr w:type="spellEnd"/>
      <w:r>
        <w:rPr>
          <w:rFonts w:ascii="Cambria" w:hAnsi="Cambria"/>
          <w:i/>
          <w:iCs/>
          <w:sz w:val="20"/>
          <w:szCs w:val="20"/>
        </w:rPr>
        <w:br/>
      </w:r>
      <w:hyperlink r:id="rId8" w:history="1">
        <w:r>
          <w:rPr>
            <w:rStyle w:val="Hyperlink"/>
            <w:sz w:val="20"/>
            <w:szCs w:val="20"/>
            <w:lang w:val="en-US"/>
          </w:rPr>
          <w:t>https://baag.uoa.gr/admission/</w:t>
        </w:r>
      </w:hyperlink>
    </w:p>
    <w:p w:rsidR="00177C1D" w:rsidRDefault="00177C1D" w:rsidP="00177C1D">
      <w:pPr>
        <w:shd w:val="clear" w:color="auto" w:fill="FFFFFF"/>
        <w:spacing w:before="100" w:beforeAutospacing="1" w:after="228"/>
      </w:pPr>
      <w:r>
        <w:rPr>
          <w:rFonts w:ascii="Cambria" w:hAnsi="Cambria"/>
          <w:b/>
          <w:bCs/>
          <w:i/>
          <w:iCs/>
          <w:sz w:val="20"/>
          <w:szCs w:val="20"/>
        </w:rPr>
        <w:t xml:space="preserve">How to </w:t>
      </w:r>
      <w:proofErr w:type="spellStart"/>
      <w:r>
        <w:rPr>
          <w:rFonts w:ascii="Cambria" w:hAnsi="Cambria"/>
          <w:b/>
          <w:bCs/>
          <w:i/>
          <w:iCs/>
          <w:sz w:val="20"/>
          <w:szCs w:val="20"/>
        </w:rPr>
        <w:t>apply</w:t>
      </w:r>
      <w:proofErr w:type="spellEnd"/>
      <w:r>
        <w:rPr>
          <w:rFonts w:ascii="Cambria" w:hAnsi="Cambria"/>
          <w:i/>
          <w:iCs/>
          <w:sz w:val="20"/>
          <w:szCs w:val="20"/>
        </w:rPr>
        <w:t xml:space="preserve"> </w:t>
      </w:r>
      <w:r>
        <w:rPr>
          <w:rFonts w:ascii="Cambria" w:hAnsi="Cambria"/>
          <w:i/>
          <w:iCs/>
          <w:sz w:val="20"/>
          <w:szCs w:val="20"/>
        </w:rPr>
        <w:br/>
      </w:r>
      <w:hyperlink r:id="rId9" w:history="1">
        <w:r>
          <w:rPr>
            <w:rStyle w:val="Hyperlink"/>
            <w:sz w:val="20"/>
            <w:szCs w:val="20"/>
            <w:lang w:val="en-US"/>
          </w:rPr>
          <w:t>https://baag.uoa.gr/application/</w:t>
        </w:r>
      </w:hyperlink>
    </w:p>
    <w:p w:rsidR="00177C1D" w:rsidRDefault="00177C1D" w:rsidP="00177C1D">
      <w:pPr>
        <w:shd w:val="clear" w:color="auto" w:fill="FFFFFF"/>
        <w:spacing w:before="100" w:beforeAutospacing="1" w:after="228"/>
      </w:pPr>
      <w:proofErr w:type="spellStart"/>
      <w:r>
        <w:rPr>
          <w:rFonts w:ascii="Cambria" w:hAnsi="Cambria"/>
          <w:b/>
          <w:bCs/>
          <w:i/>
          <w:iCs/>
          <w:sz w:val="20"/>
          <w:szCs w:val="20"/>
        </w:rPr>
        <w:t>Scholarships</w:t>
      </w:r>
      <w:proofErr w:type="spellEnd"/>
      <w:r>
        <w:rPr>
          <w:rFonts w:ascii="Cambria" w:hAnsi="Cambria"/>
          <w:i/>
          <w:iCs/>
          <w:sz w:val="20"/>
          <w:szCs w:val="20"/>
        </w:rPr>
        <w:br/>
      </w:r>
      <w:hyperlink r:id="rId10" w:history="1">
        <w:r w:rsidRPr="00177C1D">
          <w:rPr>
            <w:rStyle w:val="Hyperlink"/>
            <w:sz w:val="20"/>
            <w:szCs w:val="20"/>
          </w:rPr>
          <w:t>https://baag.uoa.gr/scholarships/</w:t>
        </w:r>
      </w:hyperlink>
    </w:p>
    <w:p w:rsidR="00177C1D" w:rsidRDefault="00177C1D" w:rsidP="00177C1D">
      <w:pPr>
        <w:shd w:val="clear" w:color="auto" w:fill="FFFFFF"/>
        <w:spacing w:before="100" w:beforeAutospacing="1" w:after="228"/>
      </w:pPr>
      <w:r>
        <w:rPr>
          <w:rFonts w:ascii="Cambria" w:hAnsi="Cambria"/>
          <w:b/>
          <w:bCs/>
          <w:i/>
          <w:iCs/>
          <w:sz w:val="20"/>
          <w:szCs w:val="20"/>
        </w:rPr>
        <w:t xml:space="preserve">Covid-19: </w:t>
      </w:r>
      <w:proofErr w:type="spellStart"/>
      <w:r>
        <w:rPr>
          <w:rFonts w:ascii="Cambria" w:hAnsi="Cambria"/>
          <w:b/>
          <w:bCs/>
          <w:i/>
          <w:iCs/>
          <w:sz w:val="20"/>
          <w:szCs w:val="20"/>
        </w:rPr>
        <w:t>Insights</w:t>
      </w:r>
      <w:proofErr w:type="spellEnd"/>
      <w:r>
        <w:rPr>
          <w:rFonts w:ascii="Cambria" w:hAnsi="Cambria"/>
          <w:i/>
          <w:iCs/>
          <w:sz w:val="20"/>
          <w:szCs w:val="20"/>
        </w:rPr>
        <w:br/>
      </w:r>
      <w:hyperlink r:id="rId11" w:history="1">
        <w:r>
          <w:rPr>
            <w:rStyle w:val="Hyperlink"/>
            <w:color w:val="0000FF"/>
            <w:sz w:val="20"/>
            <w:szCs w:val="20"/>
            <w:lang w:val="en-US"/>
          </w:rPr>
          <w:t>https://baag.uoa.gr/fileadmin/depts/baag.uoa.gr/uploads/News/Covid19_insights.pdf</w:t>
        </w:r>
      </w:hyperlink>
    </w:p>
    <w:p w:rsidR="00177C1D" w:rsidRDefault="00177C1D" w:rsidP="00177C1D">
      <w:pPr>
        <w:spacing w:after="240"/>
      </w:pPr>
      <w:r>
        <w:br/>
      </w:r>
      <w:proofErr w:type="spellStart"/>
      <w:r>
        <w:t>Wishing</w:t>
      </w:r>
      <w:proofErr w:type="spellEnd"/>
      <w:r>
        <w:t xml:space="preserve"> to </w:t>
      </w:r>
      <w:proofErr w:type="spellStart"/>
      <w:r>
        <w:t>strengthen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cultural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bonds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kindly</w:t>
      </w:r>
      <w:proofErr w:type="spellEnd"/>
      <w:r>
        <w:t xml:space="preserve"> </w:t>
      </w:r>
      <w:proofErr w:type="spellStart"/>
      <w:r>
        <w:t>ask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to </w:t>
      </w:r>
      <w:proofErr w:type="spellStart"/>
      <w:r>
        <w:t>spread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as </w:t>
      </w:r>
      <w:proofErr w:type="spellStart"/>
      <w:r>
        <w:t>widely</w:t>
      </w:r>
      <w:proofErr w:type="spellEnd"/>
      <w:r>
        <w:t xml:space="preserve"> as </w:t>
      </w:r>
      <w:proofErr w:type="spellStart"/>
      <w:r>
        <w:t>possible</w:t>
      </w:r>
      <w:proofErr w:type="spellEnd"/>
      <w:r>
        <w:t>.</w:t>
      </w:r>
      <w:r>
        <w:br/>
      </w:r>
      <w:r>
        <w:br/>
      </w:r>
      <w:proofErr w:type="spellStart"/>
      <w:r>
        <w:t>It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offer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opportunity</w:t>
      </w:r>
      <w:proofErr w:type="spellEnd"/>
      <w:r>
        <w:t xml:space="preserve"> to live for a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country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origin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values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greatly</w:t>
      </w:r>
      <w:proofErr w:type="spellEnd"/>
      <w:r>
        <w:t xml:space="preserve"> </w:t>
      </w:r>
      <w:proofErr w:type="spellStart"/>
      <w:r>
        <w:t>influenced</w:t>
      </w:r>
      <w:proofErr w:type="spellEnd"/>
      <w:r>
        <w:t xml:space="preserve"> Western </w:t>
      </w:r>
      <w:proofErr w:type="spellStart"/>
      <w:r>
        <w:t>civilizations</w:t>
      </w:r>
      <w:proofErr w:type="spellEnd"/>
      <w:r>
        <w:t xml:space="preserve"> </w:t>
      </w:r>
      <w:proofErr w:type="spellStart"/>
      <w:r>
        <w:t>today</w:t>
      </w:r>
      <w:proofErr w:type="spellEnd"/>
      <w:r>
        <w:t xml:space="preserve">, </w:t>
      </w:r>
      <w:proofErr w:type="spellStart"/>
      <w:r>
        <w:t>e.g</w:t>
      </w:r>
      <w:proofErr w:type="spellEnd"/>
      <w:r>
        <w:t xml:space="preserve">., </w:t>
      </w:r>
      <w:proofErr w:type="spellStart"/>
      <w:r>
        <w:t>Democracy</w:t>
      </w:r>
      <w:proofErr w:type="spellEnd"/>
      <w:r>
        <w:t xml:space="preserve">, </w:t>
      </w:r>
      <w:proofErr w:type="spellStart"/>
      <w:r>
        <w:t>Philosophy</w:t>
      </w:r>
      <w:proofErr w:type="spellEnd"/>
      <w:r>
        <w:t xml:space="preserve">, Art </w:t>
      </w:r>
      <w:proofErr w:type="spellStart"/>
      <w:r>
        <w:t>and</w:t>
      </w:r>
      <w:proofErr w:type="spellEnd"/>
      <w:r>
        <w:t xml:space="preserve"> Science,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acquainted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historic</w:t>
      </w:r>
      <w:proofErr w:type="spellEnd"/>
      <w:r>
        <w:t xml:space="preserve"> </w:t>
      </w:r>
      <w:proofErr w:type="spellStart"/>
      <w:r>
        <w:t>monuments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culture</w:t>
      </w:r>
      <w:proofErr w:type="spellEnd"/>
      <w:r>
        <w:t xml:space="preserve">, </w:t>
      </w:r>
      <w:proofErr w:type="spellStart"/>
      <w:r>
        <w:t>by</w:t>
      </w:r>
      <w:proofErr w:type="spellEnd"/>
      <w:r>
        <w:t xml:space="preserve"> </w:t>
      </w:r>
      <w:proofErr w:type="spellStart"/>
      <w:r>
        <w:t>studying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a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most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speak</w:t>
      </w:r>
      <w:proofErr w:type="spellEnd"/>
      <w:r>
        <w:t xml:space="preserve">, </w:t>
      </w:r>
      <w:proofErr w:type="spellStart"/>
      <w:r>
        <w:t>i.e</w:t>
      </w:r>
      <w:proofErr w:type="spellEnd"/>
      <w:r>
        <w:t xml:space="preserve">., English. </w:t>
      </w:r>
      <w:proofErr w:type="spellStart"/>
      <w:r>
        <w:t>By</w:t>
      </w:r>
      <w:proofErr w:type="spellEnd"/>
      <w:r>
        <w:t xml:space="preserve"> </w:t>
      </w:r>
      <w:proofErr w:type="spellStart"/>
      <w:r>
        <w:t>joining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BA program,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choose</w:t>
      </w:r>
      <w:proofErr w:type="spellEnd"/>
      <w:r>
        <w:t xml:space="preserve"> to </w:t>
      </w:r>
      <w:proofErr w:type="spellStart"/>
      <w:r>
        <w:t>learn</w:t>
      </w:r>
      <w:proofErr w:type="spellEnd"/>
      <w:r>
        <w:t xml:space="preserve"> </w:t>
      </w:r>
      <w:proofErr w:type="spellStart"/>
      <w:r>
        <w:t>Modern</w:t>
      </w:r>
      <w:proofErr w:type="spellEnd"/>
      <w:r>
        <w:t xml:space="preserve"> </w:t>
      </w:r>
      <w:proofErr w:type="spellStart"/>
      <w:r>
        <w:t>Greek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specialized</w:t>
      </w:r>
      <w:proofErr w:type="spellEnd"/>
      <w:r>
        <w:t xml:space="preserve"> </w:t>
      </w:r>
      <w:proofErr w:type="spellStart"/>
      <w:r>
        <w:t>teachers</w:t>
      </w:r>
      <w:proofErr w:type="spellEnd"/>
      <w:r>
        <w:t xml:space="preserve">, </w:t>
      </w:r>
      <w:proofErr w:type="spellStart"/>
      <w:r>
        <w:t>seizing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opportunity</w:t>
      </w:r>
      <w:proofErr w:type="spellEnd"/>
      <w:r>
        <w:t xml:space="preserve"> to </w:t>
      </w:r>
      <w:proofErr w:type="spellStart"/>
      <w:r>
        <w:t>connect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today’s</w:t>
      </w:r>
      <w:proofErr w:type="spellEnd"/>
      <w:r>
        <w:t xml:space="preserve"> </w:t>
      </w:r>
      <w:proofErr w:type="spellStart"/>
      <w:r>
        <w:t>Greece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past.</w:t>
      </w:r>
      <w:r>
        <w:br/>
      </w:r>
      <w:r>
        <w:br/>
      </w:r>
      <w:proofErr w:type="spellStart"/>
      <w:r>
        <w:t>Apart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graduates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enroll</w:t>
      </w:r>
      <w:proofErr w:type="spellEnd"/>
      <w:r>
        <w:t xml:space="preserve"> for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full</w:t>
      </w:r>
      <w:proofErr w:type="spellEnd"/>
      <w:r>
        <w:t xml:space="preserve"> </w:t>
      </w:r>
      <w:proofErr w:type="spellStart"/>
      <w:r>
        <w:t>four-year</w:t>
      </w:r>
      <w:proofErr w:type="spellEnd"/>
      <w:r>
        <w:t xml:space="preserve"> BA program, </w:t>
      </w:r>
      <w:proofErr w:type="spellStart"/>
      <w:r>
        <w:t>and</w:t>
      </w:r>
      <w:proofErr w:type="spellEnd"/>
      <w:r>
        <w:t xml:space="preserve"> </w:t>
      </w:r>
      <w:proofErr w:type="spellStart"/>
      <w:r>
        <w:lastRenderedPageBreak/>
        <w:t>may</w:t>
      </w:r>
      <w:proofErr w:type="spellEnd"/>
      <w:r>
        <w:t xml:space="preserve"> </w:t>
      </w:r>
      <w:proofErr w:type="spellStart"/>
      <w:r>
        <w:t>apply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 </w:t>
      </w:r>
      <w:proofErr w:type="spellStart"/>
      <w:r>
        <w:t>scholarships</w:t>
      </w:r>
      <w:proofErr w:type="spellEnd"/>
      <w:r>
        <w:t xml:space="preserve">, </w:t>
      </w:r>
      <w:proofErr w:type="spellStart"/>
      <w:r>
        <w:t>potential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include</w:t>
      </w:r>
      <w:proofErr w:type="spellEnd"/>
      <w:r>
        <w:t xml:space="preserve"> </w:t>
      </w:r>
      <w:proofErr w:type="spellStart"/>
      <w:r>
        <w:t>exchange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welcome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period </w:t>
      </w:r>
      <w:proofErr w:type="spellStart"/>
      <w:r>
        <w:t>of</w:t>
      </w:r>
      <w:proofErr w:type="spellEnd"/>
      <w:r>
        <w:t xml:space="preserve"> one </w:t>
      </w:r>
      <w:proofErr w:type="spellStart"/>
      <w:r>
        <w:t>or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,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bilateral</w:t>
      </w:r>
      <w:proofErr w:type="spellEnd"/>
      <w:r>
        <w:t xml:space="preserve"> </w:t>
      </w:r>
      <w:proofErr w:type="spellStart"/>
      <w:r>
        <w:t>agreements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National </w:t>
      </w:r>
      <w:proofErr w:type="spellStart"/>
      <w:r>
        <w:t>and</w:t>
      </w:r>
      <w:proofErr w:type="spellEnd"/>
      <w:r>
        <w:t xml:space="preserve"> </w:t>
      </w:r>
      <w:proofErr w:type="spellStart"/>
      <w:r>
        <w:t>Kapodistrian</w:t>
      </w:r>
      <w:proofErr w:type="spellEnd"/>
      <w:r>
        <w:t xml:space="preserve"> University </w:t>
      </w:r>
      <w:proofErr w:type="spellStart"/>
      <w:r>
        <w:t>of</w:t>
      </w:r>
      <w:proofErr w:type="spellEnd"/>
      <w:r>
        <w:t xml:space="preserve"> </w:t>
      </w:r>
      <w:proofErr w:type="spellStart"/>
      <w:r>
        <w:t>Athens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are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registered</w:t>
      </w:r>
      <w:proofErr w:type="spellEnd"/>
      <w:r>
        <w:t>.</w:t>
      </w:r>
    </w:p>
    <w:p w:rsidR="00177C1D" w:rsidRDefault="00177C1D" w:rsidP="00177C1D">
      <w:pPr>
        <w:pStyle w:val="NormalWeb"/>
      </w:pPr>
      <w:proofErr w:type="spellStart"/>
      <w:r>
        <w:t>Looking</w:t>
      </w:r>
      <w:proofErr w:type="spellEnd"/>
      <w:r>
        <w:t xml:space="preserve"> </w:t>
      </w:r>
      <w:proofErr w:type="spellStart"/>
      <w:r>
        <w:t>forward</w:t>
      </w:r>
      <w:proofErr w:type="spellEnd"/>
      <w:r>
        <w:t xml:space="preserve"> to </w:t>
      </w:r>
      <w:proofErr w:type="spellStart"/>
      <w:r>
        <w:t>welcoming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country</w:t>
      </w:r>
      <w:proofErr w:type="spellEnd"/>
      <w:r>
        <w:t>.</w:t>
      </w:r>
    </w:p>
    <w:p w:rsidR="00177C1D" w:rsidRDefault="00177C1D" w:rsidP="00177C1D">
      <w:pPr>
        <w:pStyle w:val="NormalWeb"/>
      </w:pPr>
    </w:p>
    <w:p w:rsidR="00177C1D" w:rsidRDefault="00177C1D" w:rsidP="00177C1D">
      <w:pPr>
        <w:pStyle w:val="NormalWeb"/>
        <w:spacing w:after="240" w:afterAutospacing="0"/>
      </w:pPr>
      <w:proofErr w:type="spellStart"/>
      <w:r>
        <w:t>Find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on  </w:t>
      </w:r>
      <w:hyperlink r:id="rId12" w:history="1">
        <w:r>
          <w:rPr>
            <w:rStyle w:val="Hyperlink"/>
            <w:color w:val="0000FF"/>
          </w:rPr>
          <w:t>https://baag.uoa.gr</w:t>
        </w:r>
      </w:hyperlink>
      <w:r>
        <w:br/>
      </w:r>
      <w:hyperlink r:id="rId13" w:history="1">
        <w:r>
          <w:rPr>
            <w:rStyle w:val="Hyperlink"/>
            <w:color w:val="0000FF"/>
          </w:rPr>
          <w:t>Facebook</w:t>
        </w:r>
      </w:hyperlink>
      <w:r>
        <w:t> </w:t>
      </w:r>
      <w:proofErr w:type="spellStart"/>
      <w:r>
        <w:t>and</w:t>
      </w:r>
      <w:proofErr w:type="spellEnd"/>
      <w:r>
        <w:t xml:space="preserve"> </w:t>
      </w:r>
      <w:hyperlink r:id="rId14" w:history="1">
        <w:r>
          <w:rPr>
            <w:rStyle w:val="Hyperlink"/>
            <w:color w:val="0000FF"/>
          </w:rPr>
          <w:t>Instagram</w:t>
        </w:r>
      </w:hyperlink>
      <w:r>
        <w:br/>
      </w:r>
      <w:r>
        <w:br/>
        <w:t xml:space="preserve">For more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contact</w:t>
      </w:r>
      <w:proofErr w:type="spellEnd"/>
      <w:r>
        <w:t>:</w:t>
      </w:r>
      <w:r>
        <w:br/>
        <w:t xml:space="preserve">email: </w:t>
      </w:r>
      <w:hyperlink r:id="rId15" w:history="1">
        <w:r>
          <w:rPr>
            <w:rStyle w:val="Hyperlink"/>
            <w:color w:val="0000FF"/>
          </w:rPr>
          <w:t>info@baag.uoa.gr</w:t>
        </w:r>
      </w:hyperlink>
      <w:r>
        <w:br/>
      </w:r>
      <w:proofErr w:type="spellStart"/>
      <w:r>
        <w:t>Phone</w:t>
      </w:r>
      <w:proofErr w:type="spellEnd"/>
      <w:r>
        <w:t xml:space="preserve"> +30 210 727 7683, +30 6974941436</w:t>
      </w:r>
    </w:p>
    <w:p w:rsidR="00F900D1" w:rsidRDefault="00177C1D"/>
    <w:sectPr w:rsidR="00F900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C1D"/>
    <w:rsid w:val="00177C1D"/>
    <w:rsid w:val="005D370E"/>
    <w:rsid w:val="0073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7676F-9AB5-4FB3-A41A-F5D194B09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C1D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7C1D"/>
    <w:rPr>
      <w:color w:val="000000"/>
      <w:u w:val="single"/>
    </w:rPr>
  </w:style>
  <w:style w:type="paragraph" w:styleId="NormalWeb">
    <w:name w:val="Normal (Web)"/>
    <w:basedOn w:val="Normal"/>
    <w:uiPriority w:val="99"/>
    <w:semiHidden/>
    <w:unhideWhenUsed/>
    <w:rsid w:val="00177C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9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ag.uoa.gr/admission/" TargetMode="External"/><Relationship Id="rId13" Type="http://schemas.openxmlformats.org/officeDocument/2006/relationships/hyperlink" Target="https://www.facebook.com/BAGreece/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7.png@01D638ED.C2BB55B0" TargetMode="External"/><Relationship Id="rId12" Type="http://schemas.openxmlformats.org/officeDocument/2006/relationships/hyperlink" Target="https://baag.uoa.gr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baag.uoa.gr/fileadmin/depts/baag.uoa.gr/uploads/News/Covid19_insights.pdf" TargetMode="External"/><Relationship Id="rId5" Type="http://schemas.openxmlformats.org/officeDocument/2006/relationships/image" Target="cid:image006.png@01D638ED.C2BB55B0" TargetMode="External"/><Relationship Id="rId15" Type="http://schemas.openxmlformats.org/officeDocument/2006/relationships/hyperlink" Target="info@baag.uoa.gr" TargetMode="External"/><Relationship Id="rId10" Type="http://schemas.openxmlformats.org/officeDocument/2006/relationships/hyperlink" Target="https://baag.uoa.gr/scholarships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baag.uoa.gr/application/" TargetMode="External"/><Relationship Id="rId14" Type="http://schemas.openxmlformats.org/officeDocument/2006/relationships/hyperlink" Target="https://www.instagram.com/ba.ancientgreece.uo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2020-06-08T09:37:00Z</dcterms:created>
  <dcterms:modified xsi:type="dcterms:W3CDTF">2020-06-08T09:46:00Z</dcterms:modified>
</cp:coreProperties>
</file>